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C8" w:rsidRDefault="005345C8" w:rsidP="003E2A0E">
      <w:pPr>
        <w:pStyle w:val="2"/>
        <w:jc w:val="center"/>
        <w:rPr>
          <w:rFonts w:ascii="Times New Roman" w:eastAsia="Verdana" w:hAnsi="Times New Roman" w:cs="Times New Roman"/>
          <w:color w:val="FF0000"/>
          <w:sz w:val="28"/>
          <w:szCs w:val="28"/>
        </w:rPr>
      </w:pPr>
      <w:bookmarkStart w:id="0" w:name="_Toc14446261"/>
      <w:bookmarkStart w:id="1" w:name="_GoBack"/>
      <w:r>
        <w:rPr>
          <w:rFonts w:ascii="Times New Roman" w:eastAsia="Verdana" w:hAnsi="Times New Roman" w:cs="Times New Roman"/>
          <w:color w:val="auto"/>
          <w:sz w:val="28"/>
          <w:szCs w:val="28"/>
        </w:rPr>
        <w:t>Отчет</w:t>
      </w:r>
      <w:r w:rsidRPr="0031305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о соблюдении принципов и положений Кодекса корпоративного управления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АО «НУХ «Байтерек»</w:t>
      </w:r>
      <w:bookmarkEnd w:id="0"/>
      <w:bookmarkEnd w:id="1"/>
    </w:p>
    <w:p w:rsidR="005345C8" w:rsidRDefault="005345C8" w:rsidP="005345C8"/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2126"/>
        <w:gridCol w:w="7655"/>
      </w:tblGrid>
      <w:tr w:rsidR="005345C8" w:rsidRPr="00483069" w:rsidTr="00484384">
        <w:tc>
          <w:tcPr>
            <w:tcW w:w="846" w:type="dxa"/>
            <w:shd w:val="clear" w:color="auto" w:fill="A8D08D" w:themeFill="accent6" w:themeFillTint="99"/>
          </w:tcPr>
          <w:p w:rsidR="005345C8" w:rsidRPr="00550A81" w:rsidRDefault="005345C8" w:rsidP="00484384">
            <w:pPr>
              <w:jc w:val="center"/>
              <w:rPr>
                <w:b/>
              </w:rPr>
            </w:pPr>
            <w:r w:rsidRPr="00550A81">
              <w:rPr>
                <w:b/>
              </w:rPr>
              <w:t>№ п/п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:rsidR="005345C8" w:rsidRPr="00550A81" w:rsidRDefault="005345C8" w:rsidP="00484384">
            <w:pPr>
              <w:jc w:val="center"/>
              <w:rPr>
                <w:b/>
                <w:lang w:val="ru-RU"/>
              </w:rPr>
            </w:pPr>
            <w:r w:rsidRPr="00550A81">
              <w:rPr>
                <w:b/>
                <w:lang w:val="ru-RU"/>
              </w:rPr>
              <w:t xml:space="preserve">Принципы и положения Кодекса корпоративного управления Холдинга 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5345C8" w:rsidRPr="00550A81" w:rsidRDefault="005345C8" w:rsidP="00484384">
            <w:pPr>
              <w:jc w:val="center"/>
              <w:rPr>
                <w:b/>
                <w:lang w:val="ru-RU"/>
              </w:rPr>
            </w:pPr>
          </w:p>
          <w:p w:rsidR="008912A1" w:rsidRDefault="005345C8" w:rsidP="00484384">
            <w:pPr>
              <w:jc w:val="center"/>
              <w:rPr>
                <w:b/>
              </w:rPr>
            </w:pPr>
            <w:proofErr w:type="spellStart"/>
            <w:r w:rsidRPr="00550A81">
              <w:rPr>
                <w:b/>
              </w:rPr>
              <w:t>Соблюдается</w:t>
            </w:r>
            <w:proofErr w:type="spellEnd"/>
            <w:r w:rsidRPr="00550A81">
              <w:rPr>
                <w:b/>
              </w:rPr>
              <w:t>/</w:t>
            </w:r>
          </w:p>
          <w:p w:rsidR="005345C8" w:rsidRPr="00550A81" w:rsidRDefault="005345C8" w:rsidP="00484384">
            <w:pPr>
              <w:jc w:val="center"/>
              <w:rPr>
                <w:b/>
              </w:rPr>
            </w:pPr>
            <w:proofErr w:type="spellStart"/>
            <w:r w:rsidRPr="00550A81">
              <w:rPr>
                <w:b/>
              </w:rPr>
              <w:t>не</w:t>
            </w:r>
            <w:proofErr w:type="spellEnd"/>
            <w:r w:rsidRPr="00550A81">
              <w:rPr>
                <w:b/>
              </w:rPr>
              <w:t xml:space="preserve"> </w:t>
            </w:r>
            <w:proofErr w:type="spellStart"/>
            <w:r w:rsidRPr="00550A81">
              <w:rPr>
                <w:b/>
              </w:rPr>
              <w:t>соблюдается</w:t>
            </w:r>
            <w:proofErr w:type="spellEnd"/>
            <w:r w:rsidRPr="00550A81">
              <w:rPr>
                <w:b/>
              </w:rPr>
              <w:t xml:space="preserve"> </w:t>
            </w:r>
          </w:p>
        </w:tc>
        <w:tc>
          <w:tcPr>
            <w:tcW w:w="7655" w:type="dxa"/>
            <w:shd w:val="clear" w:color="auto" w:fill="A8D08D" w:themeFill="accent6" w:themeFillTint="99"/>
          </w:tcPr>
          <w:p w:rsidR="005345C8" w:rsidRPr="00550A81" w:rsidRDefault="005345C8" w:rsidP="00484384">
            <w:pPr>
              <w:jc w:val="center"/>
              <w:rPr>
                <w:b/>
                <w:lang w:val="ru-RU"/>
              </w:rPr>
            </w:pPr>
          </w:p>
          <w:p w:rsidR="005345C8" w:rsidRPr="00550A81" w:rsidRDefault="005345C8" w:rsidP="00484384">
            <w:pPr>
              <w:jc w:val="center"/>
              <w:rPr>
                <w:b/>
                <w:lang w:val="ru-RU"/>
              </w:rPr>
            </w:pPr>
            <w:r w:rsidRPr="00550A81">
              <w:rPr>
                <w:b/>
                <w:lang w:val="ru-RU"/>
              </w:rPr>
              <w:t>Мероприятия, выполненные для реализации принципов и положений Кодекса корпоративного управления Холдинга</w:t>
            </w:r>
          </w:p>
          <w:p w:rsidR="005345C8" w:rsidRPr="00550A81" w:rsidRDefault="005345C8" w:rsidP="00484384">
            <w:pPr>
              <w:jc w:val="center"/>
              <w:rPr>
                <w:b/>
                <w:lang w:val="ru-RU"/>
              </w:rPr>
            </w:pPr>
          </w:p>
        </w:tc>
      </w:tr>
      <w:tr w:rsidR="005345C8" w:rsidRPr="00483069" w:rsidTr="00484384">
        <w:tc>
          <w:tcPr>
            <w:tcW w:w="846" w:type="dxa"/>
          </w:tcPr>
          <w:p w:rsidR="005345C8" w:rsidRPr="002F6887" w:rsidRDefault="005345C8" w:rsidP="004843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</w:p>
        </w:tc>
        <w:tc>
          <w:tcPr>
            <w:tcW w:w="4394" w:type="dxa"/>
          </w:tcPr>
          <w:p w:rsidR="005345C8" w:rsidRPr="002F6887" w:rsidRDefault="005345C8" w:rsidP="00484384">
            <w:pPr>
              <w:jc w:val="both"/>
              <w:rPr>
                <w:lang w:val="ru-RU"/>
              </w:rPr>
            </w:pPr>
            <w:proofErr w:type="spellStart"/>
            <w:r w:rsidRPr="002F6887">
              <w:t>Принцип</w:t>
            </w:r>
            <w:proofErr w:type="spellEnd"/>
            <w:r w:rsidRPr="002F6887">
              <w:t xml:space="preserve"> </w:t>
            </w:r>
            <w:proofErr w:type="spellStart"/>
            <w:r w:rsidRPr="002F6887">
              <w:t>разграничения</w:t>
            </w:r>
            <w:proofErr w:type="spellEnd"/>
            <w:r w:rsidRPr="002F6887">
              <w:t xml:space="preserve"> </w:t>
            </w:r>
            <w:proofErr w:type="spellStart"/>
            <w:r w:rsidRPr="002F6887">
              <w:t>полномочий</w:t>
            </w:r>
            <w:proofErr w:type="spellEnd"/>
          </w:p>
        </w:tc>
        <w:tc>
          <w:tcPr>
            <w:tcW w:w="2126" w:type="dxa"/>
          </w:tcPr>
          <w:p w:rsidR="005345C8" w:rsidRPr="00550A81" w:rsidRDefault="005345C8" w:rsidP="00484384">
            <w:pPr>
              <w:jc w:val="center"/>
            </w:pPr>
            <w:proofErr w:type="spellStart"/>
            <w:r w:rsidRPr="00550A81">
              <w:t>Соблюдается</w:t>
            </w:r>
            <w:proofErr w:type="spellEnd"/>
          </w:p>
        </w:tc>
        <w:tc>
          <w:tcPr>
            <w:tcW w:w="7655" w:type="dxa"/>
          </w:tcPr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ru-RU"/>
              </w:rPr>
            </w:pPr>
            <w:r w:rsidRPr="6020D513">
              <w:rPr>
                <w:color w:val="000000" w:themeColor="text1"/>
                <w:lang w:val="ru-RU"/>
              </w:rPr>
              <w:t xml:space="preserve">Система корпоративного управления Холдинга предусматривает четкое разграничение полномочий и ответственности между органами Холдинга, обеспечивающих системность и последовательность процессов корпоративного управления. Система корпоративного управления Холдинга обеспечивает соблюдение иерархии порядка рассмотрения вопросов и принятия решений его органами. 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ru-RU"/>
              </w:rPr>
            </w:pPr>
            <w:r w:rsidRPr="6020D513">
              <w:rPr>
                <w:color w:val="000000" w:themeColor="text1"/>
                <w:lang w:val="ru-RU"/>
              </w:rPr>
              <w:t xml:space="preserve">Права, обязанности и компетенции Единственного акционера, Совета директоров и Правления определяются Законом об АО, Уставом Холдинга и утвержденными решением Совета директоров Положением о Совете директоров и Положением о Правлении Холдинга. </w:t>
            </w:r>
          </w:p>
          <w:p w:rsidR="005345C8" w:rsidRPr="00550A81" w:rsidRDefault="005345C8" w:rsidP="00484384">
            <w:pPr>
              <w:ind w:firstLine="317"/>
              <w:jc w:val="both"/>
              <w:rPr>
                <w:lang w:val="ru-RU"/>
              </w:rPr>
            </w:pPr>
            <w:r w:rsidRPr="00746A63">
              <w:rPr>
                <w:color w:val="000000"/>
                <w:lang w:val="ru-RU"/>
              </w:rPr>
              <w:t>Взаимоотношения (взаимодействие) между государственным органом как Единственным акционером и Холдингом, его дочерними организациями осуществляются через Совет директоров и/или Правление Холдинга в соответствии с принципами надлежащего корпоративного управления. Роль и функции Председателя Совета директоров и Председателя Правления Холдинга четко разграничены и закреплены в Уставе Холдинга и внутренних документах Холдинга.</w:t>
            </w:r>
          </w:p>
        </w:tc>
      </w:tr>
      <w:tr w:rsidR="005345C8" w:rsidRPr="00483069" w:rsidTr="00484384">
        <w:tc>
          <w:tcPr>
            <w:tcW w:w="846" w:type="dxa"/>
          </w:tcPr>
          <w:p w:rsidR="005345C8" w:rsidRPr="00550A81" w:rsidRDefault="005345C8" w:rsidP="00484384">
            <w:pPr>
              <w:jc w:val="center"/>
            </w:pPr>
            <w:r>
              <w:rPr>
                <w:lang w:val="ru-RU"/>
              </w:rPr>
              <w:t>2.</w:t>
            </w:r>
          </w:p>
        </w:tc>
        <w:tc>
          <w:tcPr>
            <w:tcW w:w="4394" w:type="dxa"/>
          </w:tcPr>
          <w:p w:rsidR="005345C8" w:rsidRPr="00550A81" w:rsidRDefault="005345C8" w:rsidP="00484384">
            <w:pPr>
              <w:tabs>
                <w:tab w:val="left" w:pos="1418"/>
              </w:tabs>
              <w:jc w:val="both"/>
              <w:rPr>
                <w:lang w:val="ru-RU"/>
              </w:rPr>
            </w:pPr>
            <w:r w:rsidRPr="00746A63">
              <w:rPr>
                <w:lang w:val="ru-RU"/>
              </w:rPr>
              <w:t>Принцип защиты прав и интересов Единственного акционера</w:t>
            </w:r>
          </w:p>
        </w:tc>
        <w:tc>
          <w:tcPr>
            <w:tcW w:w="2126" w:type="dxa"/>
          </w:tcPr>
          <w:p w:rsidR="005345C8" w:rsidRPr="002F6887" w:rsidRDefault="005345C8" w:rsidP="00484384">
            <w:pPr>
              <w:jc w:val="center"/>
              <w:rPr>
                <w:lang w:val="ru-RU"/>
              </w:rPr>
            </w:pPr>
            <w:proofErr w:type="spellStart"/>
            <w:r w:rsidRPr="00550A81">
              <w:t>Соблюдается</w:t>
            </w:r>
            <w:proofErr w:type="spellEnd"/>
          </w:p>
        </w:tc>
        <w:tc>
          <w:tcPr>
            <w:tcW w:w="7655" w:type="dxa"/>
          </w:tcPr>
          <w:p w:rsidR="005345C8" w:rsidRPr="002F6887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2F6887">
              <w:rPr>
                <w:color w:val="000000"/>
                <w:lang w:val="ru-RU"/>
              </w:rPr>
              <w:t xml:space="preserve">Соблюдение прав Единственного акционера является ключевым условием для привлечения инвестиций в Холдинг и его дочерние организации.  </w:t>
            </w:r>
          </w:p>
          <w:p w:rsidR="005345C8" w:rsidRPr="002F6887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2F6887">
              <w:rPr>
                <w:color w:val="000000"/>
                <w:lang w:val="ru-RU"/>
              </w:rPr>
              <w:t>В соответствии с пунктом 2 главы 1 Положения о Совете директоров, деятельность Совета директоров основывается на принципах эффективности и ответственности, максимального соблюдения и реализации интересов Единственного акционера и Холдинга, а также защиты прав Единственного акционера, ответственности за деятельность Холдинга.</w:t>
            </w:r>
          </w:p>
          <w:p w:rsidR="005345C8" w:rsidRPr="002F6887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2F6887">
              <w:rPr>
                <w:color w:val="000000"/>
                <w:lang w:val="ru-RU"/>
              </w:rPr>
              <w:lastRenderedPageBreak/>
              <w:t xml:space="preserve">В соответствии с пунктом 1.4. главы 1 Положения о Правлении, Правление является коллегиальным исполнительным органом Холдинга и осуществляет руководство его текущей деятельностью, действует в интересах Холдинга и его Единственного акционера и подотчетно последнему и Совету директоров Холдинга. </w:t>
            </w:r>
          </w:p>
          <w:p w:rsidR="005345C8" w:rsidRPr="002F6887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2F6887">
              <w:rPr>
                <w:color w:val="000000"/>
                <w:lang w:val="ru-RU"/>
              </w:rPr>
              <w:t xml:space="preserve">Холдинг доводит до сведения Единственного акционера своевременно и в полном объеме информацию о своей деятельности, затрагивающей интересы Единственного акционера в порядке, предусмотренном Уставом и внутренними документами. </w:t>
            </w:r>
          </w:p>
        </w:tc>
      </w:tr>
      <w:tr w:rsidR="005345C8" w:rsidRPr="00483069" w:rsidTr="00484384">
        <w:tc>
          <w:tcPr>
            <w:tcW w:w="846" w:type="dxa"/>
          </w:tcPr>
          <w:p w:rsidR="005345C8" w:rsidRDefault="005345C8" w:rsidP="004843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4394" w:type="dxa"/>
          </w:tcPr>
          <w:p w:rsidR="005345C8" w:rsidRPr="00746A63" w:rsidRDefault="005345C8" w:rsidP="00484384">
            <w:pPr>
              <w:tabs>
                <w:tab w:val="left" w:pos="1418"/>
              </w:tabs>
              <w:jc w:val="both"/>
              <w:rPr>
                <w:lang w:val="ru-RU"/>
              </w:rPr>
            </w:pPr>
            <w:r w:rsidRPr="002F6887">
              <w:rPr>
                <w:lang w:val="ru-RU"/>
              </w:rPr>
              <w:t>П</w:t>
            </w:r>
            <w:r w:rsidRPr="000510E2">
              <w:rPr>
                <w:lang w:val="ru-RU"/>
              </w:rPr>
              <w:t xml:space="preserve">ринцип эффективного управления </w:t>
            </w:r>
            <w:r w:rsidRPr="002F6887">
              <w:rPr>
                <w:lang w:val="ru-RU"/>
              </w:rPr>
              <w:t>АО «НУХ «Байтерек» Советом директоров и Правлением</w:t>
            </w:r>
          </w:p>
        </w:tc>
        <w:tc>
          <w:tcPr>
            <w:tcW w:w="2126" w:type="dxa"/>
          </w:tcPr>
          <w:p w:rsidR="005345C8" w:rsidRPr="002F6887" w:rsidRDefault="005345C8" w:rsidP="00484384">
            <w:pPr>
              <w:jc w:val="center"/>
              <w:rPr>
                <w:lang w:val="ru-RU"/>
              </w:rPr>
            </w:pPr>
            <w:proofErr w:type="spellStart"/>
            <w:r w:rsidRPr="00550A81">
              <w:t>Соблюдается</w:t>
            </w:r>
            <w:proofErr w:type="spellEnd"/>
          </w:p>
        </w:tc>
        <w:tc>
          <w:tcPr>
            <w:tcW w:w="7655" w:type="dxa"/>
          </w:tcPr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746A63">
              <w:rPr>
                <w:color w:val="000000"/>
                <w:lang w:val="ru-RU"/>
              </w:rPr>
              <w:t xml:space="preserve">Совет директоров является </w:t>
            </w:r>
            <w:r w:rsidRPr="002F6887">
              <w:rPr>
                <w:color w:val="000000"/>
                <w:lang w:val="ru-RU"/>
              </w:rPr>
              <w:t>органом управления, обеспечивающим стратегическое руководство Холдингом и контроль за деятельностью Правления.</w:t>
            </w:r>
            <w:r w:rsidRPr="00746A63">
              <w:rPr>
                <w:color w:val="000000"/>
                <w:lang w:val="ru-RU"/>
              </w:rPr>
              <w:t xml:space="preserve"> Совет директоров </w:t>
            </w:r>
            <w:r w:rsidRPr="002F6887">
              <w:rPr>
                <w:color w:val="000000"/>
                <w:lang w:val="ru-RU"/>
              </w:rPr>
              <w:t>обеспечивает полную прозрачность своей деятельнос</w:t>
            </w:r>
            <w:r w:rsidRPr="00746A63">
              <w:rPr>
                <w:color w:val="000000"/>
                <w:lang w:val="ru-RU"/>
              </w:rPr>
              <w:t xml:space="preserve">ти перед Единственным акционером. 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746A63">
              <w:rPr>
                <w:color w:val="000000"/>
                <w:lang w:val="ru-RU"/>
              </w:rPr>
              <w:t xml:space="preserve">Состав Совета директоров Холдинга </w:t>
            </w:r>
            <w:r w:rsidRPr="002F6887">
              <w:rPr>
                <w:color w:val="000000"/>
                <w:lang w:val="ru-RU"/>
              </w:rPr>
              <w:t>сформирован</w:t>
            </w:r>
            <w:r w:rsidRPr="00746A63">
              <w:rPr>
                <w:color w:val="000000"/>
                <w:lang w:val="ru-RU"/>
              </w:rPr>
              <w:t xml:space="preserve"> из числа членов Правительства Республики Казахстан, Председателя Правления Холдинга, независимых директоров, согласно требованиям законодательства Республики Казахстан. </w:t>
            </w:r>
            <w:r w:rsidRPr="002F6887">
              <w:rPr>
                <w:color w:val="000000"/>
                <w:lang w:val="ru-RU"/>
              </w:rPr>
              <w:t>Трое</w:t>
            </w:r>
            <w:r w:rsidRPr="00746A63">
              <w:rPr>
                <w:color w:val="000000"/>
                <w:lang w:val="ru-RU"/>
              </w:rPr>
              <w:t xml:space="preserve"> из </w:t>
            </w:r>
            <w:r w:rsidRPr="002F6887">
              <w:rPr>
                <w:color w:val="000000"/>
                <w:lang w:val="ru-RU"/>
              </w:rPr>
              <w:t>десяти</w:t>
            </w:r>
            <w:r w:rsidRPr="00746A63">
              <w:rPr>
                <w:color w:val="000000"/>
                <w:lang w:val="ru-RU"/>
              </w:rPr>
              <w:t xml:space="preserve"> членов Совета директоров являются независимыми директорами. </w:t>
            </w:r>
          </w:p>
          <w:p w:rsidR="005345C8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746A63">
              <w:rPr>
                <w:color w:val="000000"/>
                <w:lang w:val="ru-RU"/>
              </w:rPr>
              <w:t xml:space="preserve">В Совете директоров и его комитетах </w:t>
            </w:r>
            <w:r w:rsidRPr="002F6887">
              <w:rPr>
                <w:color w:val="000000"/>
                <w:lang w:val="ru-RU"/>
              </w:rPr>
              <w:t xml:space="preserve">соблюден баланс навыков, опыта и знаний, </w:t>
            </w:r>
            <w:r w:rsidRPr="00746A63">
              <w:rPr>
                <w:color w:val="000000"/>
                <w:lang w:val="ru-RU"/>
              </w:rPr>
              <w:t xml:space="preserve">обеспечивающий принятие </w:t>
            </w:r>
            <w:r w:rsidRPr="002F6887">
              <w:rPr>
                <w:color w:val="000000"/>
                <w:lang w:val="ru-RU"/>
              </w:rPr>
              <w:t xml:space="preserve">независимых, объективных и эффективных решений в интересах Холдинга. 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AE1711">
              <w:rPr>
                <w:color w:val="000000"/>
                <w:lang w:val="ru-RU"/>
              </w:rPr>
              <w:t xml:space="preserve">В </w:t>
            </w:r>
            <w:r>
              <w:rPr>
                <w:color w:val="000000"/>
                <w:lang w:val="ru-RU"/>
              </w:rPr>
              <w:t>отчетном году</w:t>
            </w:r>
            <w:r w:rsidRPr="00AE1711">
              <w:rPr>
                <w:color w:val="000000"/>
                <w:lang w:val="ru-RU"/>
              </w:rPr>
              <w:t xml:space="preserve"> решений </w:t>
            </w:r>
            <w:r>
              <w:rPr>
                <w:color w:val="000000"/>
                <w:lang w:val="ru-RU"/>
              </w:rPr>
              <w:t>относительно проведения</w:t>
            </w:r>
            <w:r w:rsidRPr="00AE1711">
              <w:rPr>
                <w:color w:val="000000"/>
                <w:lang w:val="ru-RU"/>
              </w:rPr>
              <w:t xml:space="preserve"> оценки деятельности Совета директоров Единственным акционером не принималось.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746A63">
              <w:rPr>
                <w:color w:val="000000"/>
                <w:lang w:val="ru-RU"/>
              </w:rPr>
              <w:t xml:space="preserve">В состав Комитета по аудиту и Комитета по кадрам, вознаграждениям и социальным вопросам Совета директоров входят </w:t>
            </w:r>
            <w:r w:rsidRPr="002F6887">
              <w:rPr>
                <w:color w:val="000000"/>
                <w:lang w:val="ru-RU"/>
              </w:rPr>
              <w:t xml:space="preserve">только независимые директора Холдинга. </w:t>
            </w:r>
            <w:r w:rsidRPr="00746A63">
              <w:rPr>
                <w:color w:val="000000"/>
                <w:lang w:val="ru-RU"/>
              </w:rPr>
              <w:t xml:space="preserve">Независимые директора избраны председателями всех действующих при Совете директоров Комитетов. 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746A63">
              <w:rPr>
                <w:color w:val="000000"/>
                <w:lang w:val="ru-RU"/>
              </w:rPr>
              <w:t xml:space="preserve">В целях </w:t>
            </w:r>
            <w:r w:rsidRPr="002F6887">
              <w:rPr>
                <w:color w:val="000000"/>
                <w:lang w:val="ru-RU"/>
              </w:rPr>
              <w:t>эффективной организации деятельности Совета директоров</w:t>
            </w:r>
            <w:r w:rsidRPr="00746A63">
              <w:rPr>
                <w:color w:val="000000"/>
                <w:lang w:val="ru-RU"/>
              </w:rPr>
              <w:t xml:space="preserve"> и </w:t>
            </w:r>
            <w:r w:rsidRPr="002F6887">
              <w:rPr>
                <w:color w:val="000000"/>
                <w:lang w:val="ru-RU"/>
              </w:rPr>
              <w:t>взаимодействия</w:t>
            </w:r>
            <w:r w:rsidRPr="00746A63">
              <w:rPr>
                <w:color w:val="000000"/>
                <w:lang w:val="ru-RU"/>
              </w:rPr>
              <w:t xml:space="preserve"> Правления с Единственным акционером и Советом директоров, решением Совета директоров назначен Корпоративный секретарь </w:t>
            </w:r>
            <w:r w:rsidRPr="002F6887">
              <w:rPr>
                <w:color w:val="000000"/>
                <w:lang w:val="ru-RU"/>
              </w:rPr>
              <w:t>(с учетом нормы Положения о Корпоративном секретаре Холдинга, исполняющим обязанности Корпоративного секретаря назначен Руководитель Канцелярии Премьер-Министра Республики Казахстан).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746A63">
              <w:rPr>
                <w:color w:val="000000"/>
                <w:lang w:val="ru-RU"/>
              </w:rPr>
              <w:t xml:space="preserve">В целях </w:t>
            </w:r>
            <w:r w:rsidRPr="002F6887">
              <w:rPr>
                <w:color w:val="000000"/>
                <w:lang w:val="ru-RU"/>
              </w:rPr>
              <w:t xml:space="preserve">соблюдения принципов деловой этики, оптимального регулирования социально-трудовых споров, возникающих в Холдинге, </w:t>
            </w:r>
            <w:r w:rsidRPr="00746A63">
              <w:rPr>
                <w:color w:val="000000"/>
                <w:lang w:val="ru-RU"/>
              </w:rPr>
              <w:t xml:space="preserve">решением Совета директоров от 24 июля 2017 года Омбудсменом Холдинга назначен заместитель Корпоративного секретаря – Руководитель Службы Корпоративного секретаря Турганова М. Д. </w:t>
            </w:r>
          </w:p>
          <w:p w:rsidR="005345C8" w:rsidRPr="000510E2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746A63">
              <w:rPr>
                <w:color w:val="000000"/>
                <w:lang w:val="ru-RU"/>
              </w:rPr>
              <w:t xml:space="preserve">Для </w:t>
            </w:r>
            <w:r w:rsidRPr="002F6887">
              <w:rPr>
                <w:color w:val="000000"/>
                <w:lang w:val="ru-RU"/>
              </w:rPr>
              <w:t xml:space="preserve">осуществления внутреннего аудита, как деятельности по предоставлению независимых и объективных гарантий и консультаций, </w:t>
            </w:r>
            <w:r w:rsidRPr="00746A63">
              <w:rPr>
                <w:color w:val="000000"/>
                <w:lang w:val="ru-RU"/>
              </w:rPr>
              <w:t>направленной на совершенствование работы Холдинга, функционирует Служба внутреннего аудита.</w:t>
            </w:r>
          </w:p>
        </w:tc>
      </w:tr>
      <w:tr w:rsidR="005345C8" w:rsidRPr="00483069" w:rsidTr="00484384">
        <w:tc>
          <w:tcPr>
            <w:tcW w:w="846" w:type="dxa"/>
          </w:tcPr>
          <w:p w:rsidR="005345C8" w:rsidRDefault="005345C8" w:rsidP="004843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</w:p>
        </w:tc>
        <w:tc>
          <w:tcPr>
            <w:tcW w:w="4394" w:type="dxa"/>
          </w:tcPr>
          <w:p w:rsidR="005345C8" w:rsidRPr="000510E2" w:rsidRDefault="005345C8" w:rsidP="00484384">
            <w:pPr>
              <w:tabs>
                <w:tab w:val="left" w:pos="141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Принцип устойчивого развития</w:t>
            </w:r>
          </w:p>
        </w:tc>
        <w:tc>
          <w:tcPr>
            <w:tcW w:w="2126" w:type="dxa"/>
          </w:tcPr>
          <w:p w:rsidR="005345C8" w:rsidRPr="00550A81" w:rsidRDefault="005345C8" w:rsidP="00484384">
            <w:pPr>
              <w:jc w:val="center"/>
            </w:pPr>
            <w:proofErr w:type="spellStart"/>
            <w:r w:rsidRPr="00550A81">
              <w:t>Соблюдается</w:t>
            </w:r>
            <w:proofErr w:type="spellEnd"/>
          </w:p>
        </w:tc>
        <w:tc>
          <w:tcPr>
            <w:tcW w:w="7655" w:type="dxa"/>
          </w:tcPr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746A63">
              <w:rPr>
                <w:color w:val="000000"/>
                <w:lang w:val="ru-RU"/>
              </w:rPr>
              <w:t xml:space="preserve">Холдинг и его дочерние организации </w:t>
            </w:r>
            <w:r w:rsidRPr="002F6887">
              <w:rPr>
                <w:color w:val="000000"/>
                <w:lang w:val="ru-RU"/>
              </w:rPr>
              <w:t>осознают важность своего влияния на экономику, экологию и общество для обеспечения устойчивого развития в долгосрочном периоде</w:t>
            </w:r>
            <w:r w:rsidRPr="00746A63">
              <w:rPr>
                <w:color w:val="000000"/>
                <w:lang w:val="ru-RU"/>
              </w:rPr>
              <w:t>, соблюдая баланс интересов заинтересованных сторон.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ru-RU"/>
              </w:rPr>
            </w:pPr>
            <w:r w:rsidRPr="6020D513">
              <w:rPr>
                <w:color w:val="000000" w:themeColor="text1"/>
                <w:lang w:val="ru-RU"/>
              </w:rPr>
              <w:t>В рамках исполнения Кодекса корпоративного управления Холдинга утверждена Политика устойчивого развития Холдинга, а также утвержден План мероприятий по совершенствованию корпоративного управления на 2018-2019 гг. Холдинга, включающий в себя в том числе раздел по внедрению принципа устойчивого развития с разбивкой на экономический, экологический и социальный аспекты: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- </w:t>
            </w:r>
            <w:r w:rsidRPr="00746A63">
              <w:rPr>
                <w:color w:val="000000"/>
                <w:lang w:val="ru-RU"/>
              </w:rPr>
              <w:t xml:space="preserve">в рамках </w:t>
            </w:r>
            <w:r w:rsidRPr="002F6887">
              <w:rPr>
                <w:color w:val="000000"/>
                <w:lang w:val="ru-RU"/>
              </w:rPr>
              <w:t xml:space="preserve">экономической составляющей </w:t>
            </w:r>
            <w:r w:rsidRPr="00746A63">
              <w:rPr>
                <w:color w:val="000000"/>
                <w:lang w:val="ru-RU"/>
              </w:rPr>
              <w:t xml:space="preserve">Холдингом на регулярной основе проводится мониторинг исполнения Стратегии развития Холдинга на 2014-2023 гг., Плана развития Холдинга на среднесрочный период, оценка исполнения карт КПД Председателя и членов Правления Холдинга; 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ru-RU"/>
              </w:rPr>
            </w:pPr>
            <w:r w:rsidRPr="6020D513">
              <w:rPr>
                <w:color w:val="000000" w:themeColor="text1"/>
                <w:lang w:val="ru-RU"/>
              </w:rPr>
              <w:t>- в рамках экологической составляющей утверждена Инвестиционная политика Холдинга в новой редакции. При этом в рамках ее актуализации был введен инструмент оценки проектов - Индекс развития, одним из критериев которого является влияние на устойчивое экономическое развитие, в т. ч. экологию;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ru-RU"/>
              </w:rPr>
            </w:pPr>
            <w:r w:rsidRPr="6020D513">
              <w:rPr>
                <w:color w:val="000000" w:themeColor="text1"/>
                <w:lang w:val="ru-RU"/>
              </w:rPr>
              <w:t xml:space="preserve">- в рамках социальной составляющей была разработана Единая кадровая политика Группы Холдинга и Концепция формирования и развития Единого кадрового резерва Группы Холдинга. 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746A63">
              <w:rPr>
                <w:color w:val="000000"/>
                <w:lang w:val="ru-RU"/>
              </w:rPr>
              <w:t xml:space="preserve">В Холдинге </w:t>
            </w:r>
            <w:r w:rsidRPr="002F6887">
              <w:rPr>
                <w:color w:val="000000"/>
                <w:lang w:val="ru-RU"/>
              </w:rPr>
              <w:t xml:space="preserve">утверждена </w:t>
            </w:r>
            <w:r w:rsidRPr="00746A63">
              <w:rPr>
                <w:color w:val="000000"/>
                <w:lang w:val="ru-RU"/>
              </w:rPr>
              <w:t>актуализированная</w:t>
            </w:r>
            <w:r w:rsidRPr="002F6887">
              <w:rPr>
                <w:color w:val="000000"/>
                <w:lang w:val="ru-RU"/>
              </w:rPr>
              <w:t xml:space="preserve"> Карта стейкхолдеров, </w:t>
            </w:r>
            <w:r w:rsidRPr="00746A63">
              <w:rPr>
                <w:color w:val="000000"/>
                <w:lang w:val="ru-RU"/>
              </w:rPr>
              <w:t>определяющая перечень заинтересованных сторон, степень их влияния и стратегию взаимодействия с ними.</w:t>
            </w:r>
          </w:p>
        </w:tc>
      </w:tr>
      <w:tr w:rsidR="005345C8" w:rsidRPr="00746A63" w:rsidTr="00484384">
        <w:tc>
          <w:tcPr>
            <w:tcW w:w="846" w:type="dxa"/>
          </w:tcPr>
          <w:p w:rsidR="005345C8" w:rsidRDefault="005345C8" w:rsidP="004843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394" w:type="dxa"/>
          </w:tcPr>
          <w:p w:rsidR="005345C8" w:rsidRDefault="005345C8" w:rsidP="00484384">
            <w:pPr>
              <w:tabs>
                <w:tab w:val="left" w:pos="1418"/>
              </w:tabs>
              <w:jc w:val="both"/>
              <w:rPr>
                <w:lang w:val="ru-RU"/>
              </w:rPr>
            </w:pPr>
            <w:r w:rsidRPr="00746A63">
              <w:rPr>
                <w:lang w:val="ru-RU"/>
              </w:rPr>
              <w:t>Принцип управления рисками, внутреннего контроля и внутреннего аудита</w:t>
            </w:r>
          </w:p>
        </w:tc>
        <w:tc>
          <w:tcPr>
            <w:tcW w:w="2126" w:type="dxa"/>
          </w:tcPr>
          <w:p w:rsidR="005345C8" w:rsidRPr="002F6887" w:rsidRDefault="005345C8" w:rsidP="00484384">
            <w:pPr>
              <w:jc w:val="center"/>
              <w:rPr>
                <w:lang w:val="ru-RU"/>
              </w:rPr>
            </w:pPr>
            <w:proofErr w:type="spellStart"/>
            <w:r w:rsidRPr="00550A81">
              <w:t>Соблюдается</w:t>
            </w:r>
            <w:proofErr w:type="spellEnd"/>
          </w:p>
        </w:tc>
        <w:tc>
          <w:tcPr>
            <w:tcW w:w="7655" w:type="dxa"/>
          </w:tcPr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746A63">
              <w:rPr>
                <w:color w:val="000000"/>
                <w:lang w:val="ru-RU"/>
              </w:rPr>
              <w:t xml:space="preserve">В Холдинге </w:t>
            </w:r>
            <w:r w:rsidRPr="002F6887">
              <w:rPr>
                <w:color w:val="000000"/>
                <w:lang w:val="ru-RU"/>
              </w:rPr>
              <w:t>действует эффективно функционирующая система управления рисками и внутреннего контроля,</w:t>
            </w:r>
            <w:r w:rsidRPr="00746A63">
              <w:rPr>
                <w:color w:val="000000"/>
                <w:lang w:val="ru-RU"/>
              </w:rPr>
              <w:t xml:space="preserve"> направленная на обеспечение разумной уверенности в достижении Холдингом своих стратегических и операционных целей. 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746A63">
              <w:rPr>
                <w:color w:val="000000"/>
                <w:lang w:val="ru-RU"/>
              </w:rPr>
              <w:t xml:space="preserve">В Холдинге </w:t>
            </w:r>
            <w:r w:rsidRPr="002F6887">
              <w:rPr>
                <w:color w:val="000000"/>
                <w:lang w:val="ru-RU"/>
              </w:rPr>
              <w:t>действует Политика управления рисками</w:t>
            </w:r>
            <w:r w:rsidRPr="00746A63">
              <w:rPr>
                <w:color w:val="000000"/>
                <w:lang w:val="ru-RU"/>
              </w:rPr>
              <w:t xml:space="preserve">, основными целями которой является построение эффективной комплексной системы и создание интегрированного процесса управления рисками, как элемента Холдинга и дочерних организаций, а также постоянное совершенствование деятельности на основе единого стандартизированного подхода к методам и процедурам управления рисками. 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ru-RU"/>
              </w:rPr>
            </w:pPr>
            <w:r w:rsidRPr="6020D513">
              <w:rPr>
                <w:color w:val="000000" w:themeColor="text1"/>
                <w:lang w:val="ru-RU"/>
              </w:rPr>
              <w:t xml:space="preserve">Советом директоров Холдинга на ежеквартальной основе рассматривается и утверждается отчет по рискам Холдинга, содержащий информацию о регистре, карте рисков, плане мероприятий по управлению рисками и ключевых индикаторах риска, риск-аппетите, фактические значения достаточности доступных финансовых ресурсов, информацию по финансовым рискам Холдинга. 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746A63">
              <w:rPr>
                <w:color w:val="000000"/>
                <w:lang w:val="ru-RU"/>
              </w:rPr>
              <w:t xml:space="preserve">Для проведения систематической независимой оценки надежности и эффективности системы управления рисками и внутреннего контроля, а также практики корпоративного управления, в Холдинге </w:t>
            </w:r>
            <w:r w:rsidRPr="002F6887">
              <w:rPr>
                <w:color w:val="000000"/>
                <w:lang w:val="ru-RU"/>
              </w:rPr>
              <w:t>функционирует Служба внутреннего аудита.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2F6887">
              <w:rPr>
                <w:color w:val="000000"/>
                <w:lang w:val="ru-RU"/>
              </w:rPr>
              <w:t xml:space="preserve">Служба внутреннего аудита ежеквартально </w:t>
            </w:r>
            <w:r w:rsidRPr="00746A63">
              <w:rPr>
                <w:color w:val="000000"/>
                <w:lang w:val="ru-RU"/>
              </w:rPr>
              <w:t xml:space="preserve">выносит на рассмотрение Комитета по аудиту и Совета директоров Холдинга </w:t>
            </w:r>
            <w:r w:rsidRPr="002F6887">
              <w:rPr>
                <w:color w:val="000000"/>
                <w:lang w:val="ru-RU"/>
              </w:rPr>
              <w:t>отчеты по итогам проведенного в отчетном периоде внутреннего аудита</w:t>
            </w:r>
            <w:r w:rsidRPr="00746A63">
              <w:rPr>
                <w:color w:val="000000"/>
                <w:lang w:val="ru-RU"/>
              </w:rPr>
              <w:t xml:space="preserve">. По итогам выявленных нарушений утверждаются планы корректирующих действий. </w:t>
            </w:r>
          </w:p>
        </w:tc>
      </w:tr>
      <w:tr w:rsidR="005345C8" w:rsidRPr="00483069" w:rsidTr="00484384">
        <w:tc>
          <w:tcPr>
            <w:tcW w:w="846" w:type="dxa"/>
          </w:tcPr>
          <w:p w:rsidR="005345C8" w:rsidRDefault="005345C8" w:rsidP="004843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394" w:type="dxa"/>
          </w:tcPr>
          <w:p w:rsidR="005345C8" w:rsidRPr="00746A63" w:rsidRDefault="005345C8" w:rsidP="00484384">
            <w:pPr>
              <w:tabs>
                <w:tab w:val="left" w:pos="1418"/>
              </w:tabs>
              <w:jc w:val="both"/>
              <w:rPr>
                <w:lang w:val="ru-RU"/>
              </w:rPr>
            </w:pPr>
            <w:r w:rsidRPr="002F6887">
              <w:rPr>
                <w:lang w:val="ru-RU"/>
              </w:rPr>
              <w:t xml:space="preserve">Принцип регулирования корпоративных конфликтов и конфликта интересов </w:t>
            </w:r>
          </w:p>
          <w:p w:rsidR="005345C8" w:rsidRPr="00746A63" w:rsidRDefault="005345C8" w:rsidP="00484384">
            <w:pPr>
              <w:tabs>
                <w:tab w:val="left" w:pos="1418"/>
              </w:tabs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5345C8" w:rsidRPr="00550A81" w:rsidRDefault="005345C8" w:rsidP="00484384">
            <w:pPr>
              <w:jc w:val="center"/>
            </w:pPr>
            <w:proofErr w:type="spellStart"/>
            <w:r w:rsidRPr="00550A81">
              <w:t>Соблюдается</w:t>
            </w:r>
            <w:proofErr w:type="spellEnd"/>
          </w:p>
        </w:tc>
        <w:tc>
          <w:tcPr>
            <w:tcW w:w="7655" w:type="dxa"/>
          </w:tcPr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ru-RU"/>
              </w:rPr>
            </w:pPr>
            <w:r w:rsidRPr="6020D513">
              <w:rPr>
                <w:color w:val="000000" w:themeColor="text1"/>
                <w:lang w:val="ru-RU"/>
              </w:rPr>
              <w:t xml:space="preserve">Недопущение конфликта интересов является важным условием для обеспечения защиты интересов Единственного акционера Холдинга, должностных лиц и работников Холдинга. 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ru-RU"/>
              </w:rPr>
            </w:pPr>
            <w:r w:rsidRPr="6020D513">
              <w:rPr>
                <w:color w:val="000000" w:themeColor="text1"/>
                <w:lang w:val="ru-RU"/>
              </w:rPr>
              <w:t xml:space="preserve">В целях предупреждения и урегулирования корпоративных конфликтов и конфликта интересов в Холдинге, а также координации действий всех органов и должностных лиц Советом директоров, утверждена Политика по урегулированию корпоративных конфликтов и конфликта интересов. Политика регламентирует порядок и процедуры досудебного урегулирования конфликтов, а также действия органов, должностных лиц и работников Холдинга в рамках данных процессов. 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ru-RU"/>
              </w:rPr>
            </w:pPr>
            <w:r w:rsidRPr="6020D513">
              <w:rPr>
                <w:color w:val="000000" w:themeColor="text1"/>
                <w:lang w:val="ru-RU"/>
              </w:rPr>
              <w:t xml:space="preserve">В части корпоративных конфликтов и конфликтов интересов Омбудсмен координирует свои действия с лицами, ответственными за разрешение корпоративных конфликтов и конфликтов интересов, согласно Политике по урегулированию корпоративных конфликтов и конфликтов интересов Холдинга. 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ru-RU"/>
              </w:rPr>
            </w:pPr>
            <w:r w:rsidRPr="6020D513">
              <w:rPr>
                <w:color w:val="000000" w:themeColor="text1"/>
                <w:lang w:val="ru-RU"/>
              </w:rPr>
              <w:t>В случае возникновения корпоративных конфликтов участники изыскивают пути их решения путем переговоров в целях обеспечения эффективной защиты как прав Единственного акционера, так и деловой репутации Холдинга.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746A63">
              <w:rPr>
                <w:color w:val="000000"/>
                <w:lang w:val="ru-RU"/>
              </w:rPr>
              <w:t>Основные принципы предотвращения конфликта интересов, способы их выявления, оценки и разрешения закрепляются в Кодексе деловой этики Холдинга.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746A63">
              <w:rPr>
                <w:color w:val="000000"/>
                <w:lang w:val="ru-RU"/>
              </w:rPr>
              <w:t xml:space="preserve">В 2018 году в Холдинге случаев возникновения корпоративных конфликтов и конфликта интересов не зафиксировано. </w:t>
            </w:r>
          </w:p>
        </w:tc>
      </w:tr>
      <w:tr w:rsidR="005345C8" w:rsidRPr="00483069" w:rsidTr="00484384">
        <w:tc>
          <w:tcPr>
            <w:tcW w:w="846" w:type="dxa"/>
          </w:tcPr>
          <w:p w:rsidR="005345C8" w:rsidRDefault="005345C8" w:rsidP="004843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394" w:type="dxa"/>
          </w:tcPr>
          <w:p w:rsidR="005345C8" w:rsidRPr="000510E2" w:rsidRDefault="005345C8" w:rsidP="00484384">
            <w:pPr>
              <w:tabs>
                <w:tab w:val="left" w:pos="141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Принцип </w:t>
            </w:r>
            <w:r w:rsidRPr="002F6887">
              <w:rPr>
                <w:lang w:val="ru-RU"/>
              </w:rPr>
              <w:t>прозрачности и объективности раскрытия информации о деятельности АО «НУХ «Байтерек»</w:t>
            </w:r>
          </w:p>
        </w:tc>
        <w:tc>
          <w:tcPr>
            <w:tcW w:w="2126" w:type="dxa"/>
          </w:tcPr>
          <w:p w:rsidR="005345C8" w:rsidRPr="002F6887" w:rsidRDefault="005345C8" w:rsidP="00484384">
            <w:pPr>
              <w:jc w:val="center"/>
              <w:rPr>
                <w:lang w:val="ru-RU"/>
              </w:rPr>
            </w:pPr>
            <w:proofErr w:type="spellStart"/>
            <w:r w:rsidRPr="00550A81">
              <w:t>Соблюдается</w:t>
            </w:r>
            <w:proofErr w:type="spellEnd"/>
          </w:p>
        </w:tc>
        <w:tc>
          <w:tcPr>
            <w:tcW w:w="7655" w:type="dxa"/>
          </w:tcPr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746A63">
              <w:rPr>
                <w:color w:val="000000"/>
                <w:lang w:val="ru-RU"/>
              </w:rPr>
              <w:t xml:space="preserve">Холдинг в своей деятельности </w:t>
            </w:r>
            <w:r w:rsidRPr="002F6887">
              <w:rPr>
                <w:color w:val="000000"/>
                <w:lang w:val="ru-RU"/>
              </w:rPr>
              <w:t>придерживается высоких стандартов прозрачности</w:t>
            </w:r>
            <w:r w:rsidRPr="00746A63">
              <w:rPr>
                <w:color w:val="000000"/>
                <w:lang w:val="ru-RU"/>
              </w:rPr>
              <w:t xml:space="preserve"> и постоянно работает над улучшением доступности, качества и оперативности раскрытия информации о Холдинге. 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ru-RU"/>
              </w:rPr>
            </w:pPr>
            <w:r w:rsidRPr="6020D513">
              <w:rPr>
                <w:color w:val="000000" w:themeColor="text1"/>
                <w:lang w:val="ru-RU"/>
              </w:rPr>
              <w:t>В целях своевременного предоставления информации заинтересованным сторонам в Холдинге действует Политика раскрытия информации, определяющая принципы и подходы к раскрытию информации, а также сроки, порядок и форму раскрытия информации.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2F6887">
              <w:rPr>
                <w:color w:val="000000"/>
                <w:lang w:val="ru-RU"/>
              </w:rPr>
              <w:t xml:space="preserve">Обеспечение информационной безопасности </w:t>
            </w:r>
            <w:r w:rsidRPr="00746A63">
              <w:rPr>
                <w:color w:val="000000"/>
                <w:lang w:val="ru-RU"/>
              </w:rPr>
              <w:t xml:space="preserve">деятельности Холдинга регламентировано </w:t>
            </w:r>
            <w:r w:rsidRPr="002F6887">
              <w:rPr>
                <w:color w:val="000000"/>
                <w:lang w:val="ru-RU"/>
              </w:rPr>
              <w:t>Политикой по обеспечению информационной безопасности.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746A63">
              <w:rPr>
                <w:color w:val="000000"/>
                <w:lang w:val="ru-RU"/>
              </w:rPr>
              <w:t xml:space="preserve"> Холдингом </w:t>
            </w:r>
            <w:r w:rsidRPr="002F6887">
              <w:rPr>
                <w:color w:val="000000"/>
                <w:lang w:val="ru-RU"/>
              </w:rPr>
              <w:t>на ежегодной основе готовится годовой отчет Холдинга</w:t>
            </w:r>
            <w:r w:rsidRPr="00746A63">
              <w:rPr>
                <w:color w:val="000000"/>
                <w:lang w:val="ru-RU"/>
              </w:rPr>
              <w:t xml:space="preserve">, который выносится на рассмотрение и утверждение Совета директоров. Годовой отчет Холдинга за 2017 год был утвержден решением Совета директоров от 19 июля 2018 года (протокол № 07/18). 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 w:themeColor="text1"/>
                <w:lang w:val="ru-RU"/>
              </w:rPr>
            </w:pPr>
            <w:r w:rsidRPr="6020D513">
              <w:rPr>
                <w:color w:val="000000" w:themeColor="text1"/>
                <w:lang w:val="ru-RU"/>
              </w:rPr>
              <w:t xml:space="preserve">Информация о Холдинге раскрывается на </w:t>
            </w:r>
            <w:proofErr w:type="spellStart"/>
            <w:r w:rsidRPr="6020D513">
              <w:rPr>
                <w:color w:val="000000" w:themeColor="text1"/>
                <w:lang w:val="ru-RU"/>
              </w:rPr>
              <w:t>интернет-ресурсе</w:t>
            </w:r>
            <w:proofErr w:type="spellEnd"/>
            <w:r w:rsidRPr="6020D513">
              <w:rPr>
                <w:color w:val="000000" w:themeColor="text1"/>
                <w:lang w:val="ru-RU"/>
              </w:rPr>
              <w:t xml:space="preserve"> Холдинга, который хорошо структурирован, имеет удобную для пользования навигацию и содержит информацию, необходимую заинтересованным лицам. При этом информация размещается в отдельных тематических разделах </w:t>
            </w:r>
            <w:proofErr w:type="spellStart"/>
            <w:r w:rsidRPr="6020D513">
              <w:rPr>
                <w:color w:val="000000" w:themeColor="text1"/>
                <w:lang w:val="ru-RU"/>
              </w:rPr>
              <w:t>интернет-ресурса</w:t>
            </w:r>
            <w:proofErr w:type="spellEnd"/>
            <w:r w:rsidRPr="6020D513">
              <w:rPr>
                <w:color w:val="000000" w:themeColor="text1"/>
                <w:lang w:val="ru-RU"/>
              </w:rPr>
              <w:t xml:space="preserve"> и постоянно актуализируется.  </w:t>
            </w:r>
          </w:p>
          <w:p w:rsidR="005345C8" w:rsidRPr="00746A63" w:rsidRDefault="005345C8" w:rsidP="00484384">
            <w:pPr>
              <w:tabs>
                <w:tab w:val="left" w:pos="1276"/>
                <w:tab w:val="left" w:pos="1418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746A63">
              <w:rPr>
                <w:color w:val="000000"/>
                <w:lang w:val="ru-RU"/>
              </w:rPr>
              <w:t xml:space="preserve">Согласно </w:t>
            </w:r>
            <w:proofErr w:type="gramStart"/>
            <w:r w:rsidRPr="00746A63">
              <w:rPr>
                <w:color w:val="000000"/>
                <w:lang w:val="ru-RU"/>
              </w:rPr>
              <w:t>требованиям законодательства Республики</w:t>
            </w:r>
            <w:proofErr w:type="gramEnd"/>
            <w:r w:rsidRPr="00746A63">
              <w:rPr>
                <w:color w:val="000000"/>
                <w:lang w:val="ru-RU"/>
              </w:rPr>
              <w:t xml:space="preserve"> Казахстан и внутренних документов Холдинга, </w:t>
            </w:r>
            <w:r w:rsidRPr="002F6887">
              <w:rPr>
                <w:color w:val="000000"/>
                <w:lang w:val="ru-RU"/>
              </w:rPr>
              <w:t xml:space="preserve">своевременно и в полном объеме </w:t>
            </w:r>
            <w:r w:rsidRPr="00746A63">
              <w:rPr>
                <w:color w:val="000000"/>
                <w:lang w:val="ru-RU"/>
              </w:rPr>
              <w:t xml:space="preserve">информация о Холдинге раскрывается </w:t>
            </w:r>
            <w:r w:rsidRPr="002F6887">
              <w:rPr>
                <w:color w:val="000000"/>
                <w:lang w:val="ru-RU"/>
              </w:rPr>
              <w:t xml:space="preserve">на </w:t>
            </w:r>
            <w:proofErr w:type="spellStart"/>
            <w:r w:rsidRPr="002F6887">
              <w:rPr>
                <w:color w:val="000000"/>
                <w:lang w:val="ru-RU"/>
              </w:rPr>
              <w:t>интернет-ресурсах</w:t>
            </w:r>
            <w:proofErr w:type="spellEnd"/>
            <w:r w:rsidRPr="002F6887">
              <w:rPr>
                <w:color w:val="000000"/>
                <w:lang w:val="ru-RU"/>
              </w:rPr>
              <w:t xml:space="preserve"> депозитария финансовой отчетности и фондовой биржи. </w:t>
            </w:r>
          </w:p>
        </w:tc>
      </w:tr>
    </w:tbl>
    <w:p w:rsidR="00A57713" w:rsidRDefault="00A57713"/>
    <w:p w:rsidR="003E2A0E" w:rsidRDefault="003E2A0E"/>
    <w:p w:rsidR="003E2A0E" w:rsidRDefault="003E2A0E"/>
    <w:p w:rsidR="003E2A0E" w:rsidRDefault="003E2A0E"/>
    <w:p w:rsidR="003E2A0E" w:rsidRDefault="003E2A0E" w:rsidP="003E2A0E">
      <w:pPr>
        <w:pStyle w:val="a6"/>
        <w:rPr>
          <w:rFonts w:eastAsia="Verdana"/>
          <w:lang w:val="kk-KZ"/>
        </w:rPr>
      </w:pPr>
      <w:bookmarkStart w:id="2" w:name="_Toc11939842"/>
    </w:p>
    <w:p w:rsidR="003E2A0E" w:rsidRDefault="003E2A0E" w:rsidP="003E2A0E">
      <w:pPr>
        <w:pStyle w:val="a6"/>
        <w:rPr>
          <w:rFonts w:eastAsia="Verdana"/>
          <w:lang w:val="kk-KZ"/>
        </w:rPr>
      </w:pPr>
    </w:p>
    <w:p w:rsidR="003E2A0E" w:rsidRDefault="003E2A0E" w:rsidP="003E2A0E">
      <w:pPr>
        <w:pStyle w:val="a6"/>
        <w:rPr>
          <w:rFonts w:eastAsia="Verdana"/>
          <w:lang w:val="kk-KZ"/>
        </w:rPr>
      </w:pPr>
    </w:p>
    <w:bookmarkEnd w:id="2"/>
    <w:p w:rsidR="003E2A0E" w:rsidRPr="005345C8" w:rsidRDefault="003E2A0E">
      <w:pPr>
        <w:rPr>
          <w:lang w:val="kk-KZ"/>
        </w:rPr>
      </w:pPr>
    </w:p>
    <w:sectPr w:rsidR="003E2A0E" w:rsidRPr="005345C8" w:rsidSect="00534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1664"/>
    <w:multiLevelType w:val="hybridMultilevel"/>
    <w:tmpl w:val="930228F0"/>
    <w:lvl w:ilvl="0" w:tplc="CCC0642C">
      <w:start w:val="1"/>
      <w:numFmt w:val="decimal"/>
      <w:lvlText w:val="6.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C1772"/>
    <w:multiLevelType w:val="hybridMultilevel"/>
    <w:tmpl w:val="930228F0"/>
    <w:lvl w:ilvl="0" w:tplc="CCC0642C">
      <w:start w:val="1"/>
      <w:numFmt w:val="decimal"/>
      <w:lvlText w:val="6.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C8"/>
    <w:rsid w:val="001A6C86"/>
    <w:rsid w:val="001C657B"/>
    <w:rsid w:val="003E2A0E"/>
    <w:rsid w:val="005345C8"/>
    <w:rsid w:val="005B3A75"/>
    <w:rsid w:val="008912A1"/>
    <w:rsid w:val="00A5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4606"/>
  <w15:chartTrackingRefBased/>
  <w15:docId w15:val="{9885926B-9FD2-47A1-A356-A434FF38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45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5345C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5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57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E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68FC-4AE4-4DBB-8FA3-DCAD52BC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Кожемжарова</dc:creator>
  <cp:keywords/>
  <dc:description/>
  <cp:lastModifiedBy>Павел Павел</cp:lastModifiedBy>
  <cp:revision>2</cp:revision>
  <cp:lastPrinted>2020-01-08T11:47:00Z</cp:lastPrinted>
  <dcterms:created xsi:type="dcterms:W3CDTF">2020-01-10T04:24:00Z</dcterms:created>
  <dcterms:modified xsi:type="dcterms:W3CDTF">2020-01-10T04:24:00Z</dcterms:modified>
</cp:coreProperties>
</file>